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CC" w:rsidRPr="00132ECC" w:rsidRDefault="00FA1118" w:rsidP="00132EC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2020</w:t>
      </w:r>
      <w:bookmarkStart w:id="0" w:name="_GoBack"/>
      <w:bookmarkEnd w:id="0"/>
      <w:r w:rsidR="00132ECC" w:rsidRPr="00132EC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年华南农业大学珠江学院本科插班生招生考试</w:t>
      </w:r>
      <w:r w:rsidR="00132ECC"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黑体" w:eastAsia="黑体" w:hAnsi="黑体" w:cs="宋体" w:hint="eastAsia"/>
          <w:kern w:val="0"/>
          <w:sz w:val="28"/>
          <w:szCs w:val="28"/>
        </w:rPr>
        <w:t>《基础写作》考试大纲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一、考试性质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普通高等学校本科插班生（又</w:t>
      </w:r>
      <w:proofErr w:type="gramStart"/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称专插本</w:t>
      </w:r>
      <w:proofErr w:type="gramEnd"/>
      <w:r w:rsidRPr="00132ECC">
        <w:rPr>
          <w:rFonts w:ascii="宋体" w:eastAsia="宋体" w:hAnsi="宋体" w:cs="宋体" w:hint="eastAsia"/>
          <w:kern w:val="0"/>
          <w:sz w:val="24"/>
          <w:szCs w:val="24"/>
        </w:rPr>
        <w:t>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二、主要参考书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《基础写作》，姚国建、高等教育出版社、2012-08、ISBN：9787040353204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三、考试内容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绪论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一、写作的作用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二、写作行为的特点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三、提高写作能力的基本途径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综合训练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上编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写作基本能力训练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第一章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观察与感受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第一节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观察能力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一、观察的含义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二、观察的类别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三、观察的方法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四、观察的要求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第二节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感受能力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一、感受的含义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二、感受在写作中的作用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三、训练感官的敏锐性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综合训练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第二章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想象与联想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第一节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想象能力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一、想象的含义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二、想象的种类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三、创造想象在写作中的要求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四、想象在写作中的作用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第二节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联想能力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一、联想的含义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二、联想的种类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综合训练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第三章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思维与素养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第一节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思维能力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一、思维的含义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二、思维的特征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三、思维在写作中的作用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四、创造性思维与写作能力训练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第二节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作者素养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一、生活素养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二、知识素养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三、思想素养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四、审美素养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综合训练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第四章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选材与炼意</w:t>
      </w: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*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第一节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材料的选择和使用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一、材料的含义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二、材料的作用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三、选择材料的原则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四、材料的使用要求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第二节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主题的提炼和要求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一、主题的含义及对主题的认识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二、与主题相关的几个概念及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主题的特点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三、主题的提炼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四、提炼主题的要求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综合训练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第五章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运思与结构</w:t>
      </w: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*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第一节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运思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一、运思的含义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二、运思的要求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三、几种常见的运思方式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第二节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结构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一、结构的含义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二、结构的原则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三、结构的基本形态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四、结构的内容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综合训练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第六章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选词与炼句</w:t>
      </w: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*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第一节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选词炼句的意义和要求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一、选词炼句的意义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二、语言运用的要求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第二节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句子的锤炼和运用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一、长句和短句的运用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二、肯定句和否定句的运用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三、常式句和变式句的运用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综合训练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第七章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表达方式</w:t>
      </w: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*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第一节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叙述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一、叙述的含义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二、叙述的人称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三、叙述的方法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第二节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描写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一、描写的含义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二、描写的类别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三、描写的方法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第三节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抒情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一、抒情的含义及类别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二、抒情的要求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第四节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议论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一、议论的含义和要素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二、论证的方法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第五节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说明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一、说明的含义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二、说明的方法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综合训练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第八章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写作技巧</w:t>
      </w: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*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第一节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传统技巧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一、比兴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二、对比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三、衬托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四、悬念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五、巧合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六、误会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七、象征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八、通感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第二节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现代技巧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一、意识流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二、黑色幽默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三、蒙太奇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四、陌生化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五、反讽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六、变形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七、意象的随意组合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第三节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辩证技巧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一、动与静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二、断与续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</w:t>
      </w:r>
      <w:proofErr w:type="gramStart"/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抑与扬</w:t>
      </w:r>
      <w:proofErr w:type="gramEnd"/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四、张与</w:t>
      </w:r>
      <w:proofErr w:type="gramStart"/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弛</w:t>
      </w:r>
      <w:proofErr w:type="gramEnd"/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五、虚与实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综合训练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下编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文体写作训练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第九章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新闻写作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第一节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消息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一、消息的含义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二、消息的分类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三、消息的特点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四、消息的写作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第二节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通讯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一、通讯的含义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二、通讯的分类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三、通讯的特点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四、通讯的写作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第三节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报告文学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一、报告文学的含义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二、报告文学的分类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三、报告文学的特点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四、报告文学的写作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综合训练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第十章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文学写作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第一节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诗歌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一、诗歌的含义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二、诗歌的特点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三、诗歌的分类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四、诗歌的写作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第二节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散文</w:t>
      </w: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*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一、散文的含义与分类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二、散文的特点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三、散文的写作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第三节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短篇小说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一、短篇小说的含义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二、短篇小说的特点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三、短篇小说的写作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综合训练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第十一章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理论文体写作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第一节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社会评论</w:t>
      </w: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*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一、社会评论的含义和作用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二、社会评论的特点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三、社会评论的写作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第二节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文学评论</w:t>
      </w: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*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一、文学评论的含义和种类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二、文学评论的作用和要求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三、文学评论的写作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第三节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学术论文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一、学术论文的含义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二、学术论文的特点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三、学术论文的写作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综合训练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第十二章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实用文体写作</w:t>
      </w:r>
      <w:r w:rsidRPr="00132ECC">
        <w:rPr>
          <w:rFonts w:ascii="宋体" w:eastAsia="宋体" w:hAnsi="宋体" w:cs="宋体"/>
          <w:kern w:val="0"/>
          <w:sz w:val="24"/>
          <w:szCs w:val="24"/>
        </w:rPr>
        <w:t>(</w:t>
      </w: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不</w:t>
      </w:r>
      <w:proofErr w:type="gramStart"/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作考试</w:t>
      </w:r>
      <w:proofErr w:type="gramEnd"/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要求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:rsidR="00132ECC" w:rsidRPr="00132ECC" w:rsidRDefault="00132ECC" w:rsidP="00132EC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四、考核形式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（一）考核方法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考核类型：闭卷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考核方式：笔试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考核时间：120分钟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（二）成绩评定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实行百分制，满分：</w:t>
      </w:r>
      <w:r w:rsidRPr="00132ECC">
        <w:rPr>
          <w:rFonts w:ascii="宋体" w:eastAsia="宋体" w:hAnsi="宋体" w:cs="宋体"/>
          <w:kern w:val="0"/>
          <w:sz w:val="24"/>
          <w:szCs w:val="24"/>
        </w:rPr>
        <w:t>100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分。其中，写作基本知识占</w:t>
      </w:r>
      <w:r w:rsidRPr="00132ECC">
        <w:rPr>
          <w:rFonts w:ascii="宋体" w:eastAsia="宋体" w:hAnsi="宋体" w:cs="宋体"/>
          <w:kern w:val="0"/>
          <w:sz w:val="24"/>
          <w:szCs w:val="24"/>
        </w:rPr>
        <w:t>40%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，作文占</w:t>
      </w:r>
      <w:r w:rsidRPr="00132ECC">
        <w:rPr>
          <w:rFonts w:ascii="宋体" w:eastAsia="宋体" w:hAnsi="宋体" w:cs="宋体"/>
          <w:kern w:val="0"/>
          <w:sz w:val="24"/>
          <w:szCs w:val="24"/>
        </w:rPr>
        <w:t>60%</w:t>
      </w: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（三）试卷的题型结构：选择、简答、阅读理解与分析、写作。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32ECC" w:rsidRPr="00132ECC" w:rsidRDefault="00132ECC" w:rsidP="00132E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2ECC">
        <w:rPr>
          <w:rFonts w:ascii="宋体" w:eastAsia="宋体" w:hAnsi="宋体" w:cs="宋体" w:hint="eastAsia"/>
          <w:kern w:val="0"/>
          <w:sz w:val="24"/>
          <w:szCs w:val="24"/>
        </w:rPr>
        <w:t>（注：带有星号的部分是重点部分。）</w:t>
      </w:r>
      <w:r w:rsidRPr="00132EC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4E486F" w:rsidRDefault="004E486F"/>
    <w:sectPr w:rsidR="004E4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B7" w:rsidRDefault="00F72DB7" w:rsidP="006436AF">
      <w:r>
        <w:separator/>
      </w:r>
    </w:p>
  </w:endnote>
  <w:endnote w:type="continuationSeparator" w:id="0">
    <w:p w:rsidR="00F72DB7" w:rsidRDefault="00F72DB7" w:rsidP="0064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B7" w:rsidRDefault="00F72DB7" w:rsidP="006436AF">
      <w:r>
        <w:separator/>
      </w:r>
    </w:p>
  </w:footnote>
  <w:footnote w:type="continuationSeparator" w:id="0">
    <w:p w:rsidR="00F72DB7" w:rsidRDefault="00F72DB7" w:rsidP="00643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3D"/>
    <w:rsid w:val="00132ECC"/>
    <w:rsid w:val="0015344F"/>
    <w:rsid w:val="00242380"/>
    <w:rsid w:val="004E486F"/>
    <w:rsid w:val="006436AF"/>
    <w:rsid w:val="00745C3D"/>
    <w:rsid w:val="00D43C25"/>
    <w:rsid w:val="00EB2177"/>
    <w:rsid w:val="00EE442B"/>
    <w:rsid w:val="00F72DB7"/>
    <w:rsid w:val="00F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EC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643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36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3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3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EC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643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36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3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3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290</Words>
  <Characters>1657</Characters>
  <Application>Microsoft Office Word</Application>
  <DocSecurity>0</DocSecurity>
  <Lines>13</Lines>
  <Paragraphs>3</Paragraphs>
  <ScaleCrop>false</ScaleCrop>
  <Company>china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</cp:revision>
  <dcterms:created xsi:type="dcterms:W3CDTF">2019-10-10T01:22:00Z</dcterms:created>
  <dcterms:modified xsi:type="dcterms:W3CDTF">2019-12-16T03:34:00Z</dcterms:modified>
</cp:coreProperties>
</file>